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7" w:type="dxa"/>
        <w:tblInd w:w="-106" w:type="dxa"/>
        <w:tblLook w:val="01E0"/>
      </w:tblPr>
      <w:tblGrid>
        <w:gridCol w:w="4068"/>
        <w:gridCol w:w="5649"/>
      </w:tblGrid>
      <w:tr w:rsidR="00515A13" w:rsidRPr="00AC4F57">
        <w:tc>
          <w:tcPr>
            <w:tcW w:w="4068" w:type="dxa"/>
          </w:tcPr>
          <w:p w:rsidR="00515A13" w:rsidRPr="00F54FB1" w:rsidRDefault="00515A13" w:rsidP="000B0B28">
            <w:pPr>
              <w:jc w:val="center"/>
              <w:rPr>
                <w:sz w:val="26"/>
                <w:szCs w:val="26"/>
                <w:lang w:val="en-US" w:eastAsia="en-US"/>
              </w:rPr>
            </w:pPr>
            <w:r w:rsidRPr="00F54FB1">
              <w:rPr>
                <w:sz w:val="26"/>
                <w:szCs w:val="26"/>
                <w:lang w:val="en-US" w:eastAsia="en-US"/>
              </w:rPr>
              <w:t xml:space="preserve">PHÒNG GD&amp;ĐT PHONG ĐIỀN </w:t>
            </w:r>
          </w:p>
          <w:p w:rsidR="00515A13" w:rsidRPr="00F54FB1" w:rsidRDefault="00515A13" w:rsidP="000B0B28">
            <w:pPr>
              <w:jc w:val="center"/>
              <w:rPr>
                <w:sz w:val="26"/>
                <w:szCs w:val="26"/>
                <w:lang w:val="en-US" w:eastAsia="en-US"/>
              </w:rPr>
            </w:pPr>
            <w:r w:rsidRPr="00F54FB1">
              <w:rPr>
                <w:b/>
                <w:bCs/>
                <w:sz w:val="26"/>
                <w:szCs w:val="26"/>
                <w:lang w:val="en-US" w:eastAsia="en-US"/>
              </w:rPr>
              <w:t>TRƯỜNG THCS ĐIỀN HẢI</w:t>
            </w:r>
            <w:r w:rsidRPr="00F54FB1">
              <w:rPr>
                <w:sz w:val="26"/>
                <w:szCs w:val="26"/>
                <w:lang w:val="en-US" w:eastAsia="en-US"/>
              </w:rPr>
              <w:t xml:space="preserve"> </w:t>
            </w:r>
          </w:p>
          <w:p w:rsidR="00515A13" w:rsidRPr="00F54FB1" w:rsidRDefault="00515A13" w:rsidP="000B0B28">
            <w:pPr>
              <w:jc w:val="center"/>
              <w:rPr>
                <w:b/>
                <w:bCs/>
                <w:sz w:val="26"/>
                <w:szCs w:val="26"/>
                <w:lang w:val="en-US" w:eastAsia="en-US"/>
              </w:rPr>
            </w:pPr>
            <w:r>
              <w:rPr>
                <w:noProof/>
                <w:lang w:val="en-US" w:eastAsia="en-US"/>
              </w:rPr>
              <w:pict>
                <v:line id="Straight Connector 3" o:spid="_x0000_s1026" style="position:absolute;left:0;text-align:left;z-index:251656704;visibility:visible" from="52pt,1.35pt" to="124pt,1.35pt"/>
              </w:pict>
            </w:r>
          </w:p>
        </w:tc>
        <w:tc>
          <w:tcPr>
            <w:tcW w:w="5649" w:type="dxa"/>
          </w:tcPr>
          <w:p w:rsidR="00515A13" w:rsidRPr="00F54FB1" w:rsidRDefault="00515A13" w:rsidP="000B0B28">
            <w:pPr>
              <w:jc w:val="center"/>
              <w:rPr>
                <w:b/>
                <w:bCs/>
                <w:sz w:val="26"/>
                <w:szCs w:val="26"/>
                <w:lang w:val="en-US" w:eastAsia="en-US"/>
              </w:rPr>
            </w:pPr>
            <w:r w:rsidRPr="00F54FB1">
              <w:rPr>
                <w:b/>
                <w:bCs/>
                <w:sz w:val="26"/>
                <w:szCs w:val="26"/>
                <w:lang w:val="en-US" w:eastAsia="en-US"/>
              </w:rPr>
              <w:t>CỘNG HÒA XÃ HỘI CHỦ NGHĨA VIỆT NAM</w:t>
            </w:r>
          </w:p>
          <w:p w:rsidR="00515A13" w:rsidRPr="00F54FB1" w:rsidRDefault="00515A13" w:rsidP="000B0B28">
            <w:pPr>
              <w:jc w:val="center"/>
              <w:rPr>
                <w:b/>
                <w:bCs/>
                <w:sz w:val="26"/>
                <w:szCs w:val="26"/>
                <w:lang w:val="en-US" w:eastAsia="en-US"/>
              </w:rPr>
            </w:pPr>
            <w:r w:rsidRPr="00F54FB1">
              <w:rPr>
                <w:b/>
                <w:bCs/>
                <w:sz w:val="26"/>
                <w:szCs w:val="26"/>
                <w:lang w:val="en-US" w:eastAsia="en-US"/>
              </w:rPr>
              <w:t>Độc lập - Tự do - Hạnh phúc</w:t>
            </w:r>
          </w:p>
          <w:p w:rsidR="00515A13" w:rsidRPr="00F54FB1" w:rsidRDefault="00515A13" w:rsidP="000B0B28">
            <w:pPr>
              <w:jc w:val="center"/>
              <w:rPr>
                <w:sz w:val="26"/>
                <w:szCs w:val="26"/>
                <w:lang w:val="en-US" w:eastAsia="en-US"/>
              </w:rPr>
            </w:pPr>
            <w:r>
              <w:rPr>
                <w:noProof/>
                <w:lang w:val="en-US" w:eastAsia="en-US"/>
              </w:rPr>
              <w:pict>
                <v:line id="Straight Connector 2" o:spid="_x0000_s1027" style="position:absolute;left:0;text-align:left;z-index:251658752;visibility:visible" from="48.55pt,2.1pt" to="219.6pt,2.1pt"/>
              </w:pict>
            </w:r>
          </w:p>
        </w:tc>
      </w:tr>
      <w:tr w:rsidR="00515A13" w:rsidRPr="00AC4F57">
        <w:tc>
          <w:tcPr>
            <w:tcW w:w="4068" w:type="dxa"/>
          </w:tcPr>
          <w:p w:rsidR="00515A13" w:rsidRPr="00AC4F57" w:rsidRDefault="00515A13" w:rsidP="000B0B28">
            <w:pPr>
              <w:jc w:val="center"/>
              <w:rPr>
                <w:sz w:val="28"/>
                <w:szCs w:val="28"/>
                <w:lang w:val="en-US" w:eastAsia="en-US"/>
              </w:rPr>
            </w:pPr>
          </w:p>
        </w:tc>
        <w:tc>
          <w:tcPr>
            <w:tcW w:w="5649" w:type="dxa"/>
          </w:tcPr>
          <w:p w:rsidR="00515A13" w:rsidRPr="00AC4F57" w:rsidRDefault="00515A13" w:rsidP="000B0B28">
            <w:pPr>
              <w:jc w:val="center"/>
              <w:rPr>
                <w:i/>
                <w:iCs/>
                <w:sz w:val="28"/>
                <w:szCs w:val="28"/>
                <w:lang w:val="en-US" w:eastAsia="en-US"/>
              </w:rPr>
            </w:pPr>
            <w:r w:rsidRPr="00AC4F57">
              <w:rPr>
                <w:i/>
                <w:iCs/>
                <w:sz w:val="28"/>
                <w:szCs w:val="28"/>
                <w:lang w:val="en-US" w:eastAsia="en-US"/>
              </w:rPr>
              <w:t>Điền Hải, ngày 05 tháng 02 năm 2019</w:t>
            </w:r>
          </w:p>
        </w:tc>
      </w:tr>
    </w:tbl>
    <w:p w:rsidR="00515A13" w:rsidRPr="00AC4F57" w:rsidRDefault="00515A13" w:rsidP="005D4C9E">
      <w:pPr>
        <w:rPr>
          <w:sz w:val="28"/>
          <w:szCs w:val="28"/>
          <w:lang w:val="en-US" w:eastAsia="en-US"/>
        </w:rPr>
      </w:pPr>
    </w:p>
    <w:p w:rsidR="00515A13" w:rsidRPr="00AC4F57" w:rsidRDefault="00515A13" w:rsidP="005D4C9E">
      <w:pPr>
        <w:spacing w:after="200" w:line="276" w:lineRule="auto"/>
        <w:jc w:val="center"/>
        <w:rPr>
          <w:b/>
          <w:bCs/>
          <w:sz w:val="28"/>
          <w:szCs w:val="28"/>
          <w:lang w:val="pt-BR" w:eastAsia="en-US"/>
        </w:rPr>
      </w:pPr>
      <w:r w:rsidRPr="00AC4F57">
        <w:rPr>
          <w:b/>
          <w:bCs/>
          <w:sz w:val="28"/>
          <w:szCs w:val="28"/>
          <w:lang w:val="pt-BR" w:eastAsia="en-US"/>
        </w:rPr>
        <w:t>BÀI VIẾT BDTX NĂM HỌC 2018 - 2019</w:t>
      </w:r>
    </w:p>
    <w:p w:rsidR="00515A13" w:rsidRPr="00AC4F57" w:rsidRDefault="00515A13" w:rsidP="005D4C9E">
      <w:pPr>
        <w:jc w:val="both"/>
        <w:rPr>
          <w:sz w:val="28"/>
          <w:szCs w:val="28"/>
          <w:lang w:val="en-US" w:eastAsia="en-US"/>
        </w:rPr>
      </w:pPr>
      <w:r>
        <w:rPr>
          <w:noProof/>
          <w:lang w:val="en-US" w:eastAsia="en-US"/>
        </w:rPr>
        <w:pict>
          <v:line id="Straight Connector 1" o:spid="_x0000_s1028" style="position:absolute;left:0;text-align:left;z-index:251657728;visibility:visible" from="173.55pt,2.25pt" to="293.55pt,2.25pt"/>
        </w:pict>
      </w:r>
    </w:p>
    <w:p w:rsidR="00515A13" w:rsidRPr="00AC4F57" w:rsidRDefault="00515A13" w:rsidP="005D4C9E">
      <w:pPr>
        <w:spacing w:before="120"/>
        <w:ind w:firstLine="720"/>
        <w:jc w:val="both"/>
        <w:rPr>
          <w:spacing w:val="-6"/>
          <w:sz w:val="28"/>
          <w:szCs w:val="28"/>
          <w:lang w:val="en-US" w:eastAsia="en-US"/>
        </w:rPr>
      </w:pPr>
      <w:r w:rsidRPr="00AC4F57">
        <w:rPr>
          <w:sz w:val="28"/>
          <w:szCs w:val="28"/>
          <w:lang w:val="en-US" w:eastAsia="en-US"/>
        </w:rPr>
        <w:t xml:space="preserve">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sidRPr="00AC4F57">
        <w:rPr>
          <w:spacing w:val="-4"/>
          <w:sz w:val="28"/>
          <w:szCs w:val="28"/>
          <w:lang w:val="en-US" w:eastAsia="en-US"/>
        </w:rPr>
        <w:t>Kế hoạch BDTX cán bộ quản lý, giáo viên MN, TH và THCS năm học 2018-2019</w:t>
      </w:r>
      <w:r w:rsidRPr="00AC4F57">
        <w:rPr>
          <w:sz w:val="28"/>
          <w:szCs w:val="28"/>
          <w:lang w:val="en-US" w:eastAsia="en-US"/>
        </w:rPr>
        <w:t>,</w:t>
      </w:r>
    </w:p>
    <w:p w:rsidR="00515A13" w:rsidRPr="00AC4F57" w:rsidRDefault="00515A13" w:rsidP="005D4C9E">
      <w:pPr>
        <w:spacing w:before="120"/>
        <w:jc w:val="both"/>
        <w:rPr>
          <w:spacing w:val="-4"/>
          <w:sz w:val="28"/>
          <w:szCs w:val="28"/>
          <w:lang w:val="en-US" w:eastAsia="en-US"/>
        </w:rPr>
      </w:pPr>
      <w:r w:rsidRPr="00AC4F57">
        <w:rPr>
          <w:spacing w:val="-4"/>
          <w:sz w:val="28"/>
          <w:szCs w:val="28"/>
          <w:lang w:val="en-US" w:eastAsia="en-US"/>
        </w:rPr>
        <w:t xml:space="preserve">            Cá nhân tham gia BDTX năm học 2018-2019 như sau:</w:t>
      </w:r>
    </w:p>
    <w:p w:rsidR="00515A13" w:rsidRPr="00AC4F57" w:rsidRDefault="00515A13" w:rsidP="005D4C9E">
      <w:pPr>
        <w:spacing w:before="120"/>
        <w:jc w:val="both"/>
        <w:rPr>
          <w:b/>
          <w:bCs/>
          <w:sz w:val="28"/>
          <w:szCs w:val="28"/>
          <w:lang w:val="en-US" w:eastAsia="en-US"/>
        </w:rPr>
      </w:pPr>
      <w:r w:rsidRPr="00AC4F57">
        <w:rPr>
          <w:b/>
          <w:bCs/>
          <w:sz w:val="28"/>
          <w:szCs w:val="28"/>
          <w:lang w:val="en-US" w:eastAsia="en-US"/>
        </w:rPr>
        <w:t>3. Nội dung bồi dưỡng 3: (60 tiết)</w:t>
      </w:r>
    </w:p>
    <w:p w:rsidR="00515A13" w:rsidRPr="00AC4F57" w:rsidRDefault="00515A13" w:rsidP="005D4C9E">
      <w:pPr>
        <w:spacing w:before="120"/>
        <w:jc w:val="both"/>
        <w:rPr>
          <w:b/>
          <w:bCs/>
          <w:sz w:val="28"/>
          <w:szCs w:val="28"/>
          <w:lang w:val="en-US" w:eastAsia="en-US"/>
        </w:rPr>
      </w:pPr>
      <w:r w:rsidRPr="00AC4F57">
        <w:rPr>
          <w:b/>
          <w:bCs/>
          <w:sz w:val="28"/>
          <w:szCs w:val="28"/>
          <w:lang w:val="en-US" w:eastAsia="en-US"/>
        </w:rPr>
        <w:t>3.1. Các nội dung bồi dưỡng modul THCS của giáo viên</w:t>
      </w:r>
    </w:p>
    <w:p w:rsidR="00515A13" w:rsidRPr="00AC4F57" w:rsidRDefault="00515A13" w:rsidP="005D4C9E">
      <w:pPr>
        <w:spacing w:before="120"/>
        <w:ind w:firstLine="720"/>
        <w:jc w:val="both"/>
        <w:rPr>
          <w:sz w:val="28"/>
          <w:szCs w:val="28"/>
          <w:lang w:val="en-US" w:eastAsia="en-US"/>
        </w:rPr>
      </w:pPr>
      <w:r w:rsidRPr="00AC4F57">
        <w:rPr>
          <w:sz w:val="28"/>
          <w:szCs w:val="28"/>
          <w:lang w:val="en-US" w:eastAsia="en-US"/>
        </w:rPr>
        <w:t>- Thời lượng: 60 tiết.</w:t>
      </w:r>
    </w:p>
    <w:p w:rsidR="00515A13" w:rsidRPr="00AC4F57" w:rsidRDefault="00515A13" w:rsidP="005D4C9E">
      <w:pPr>
        <w:spacing w:before="120"/>
        <w:jc w:val="both"/>
        <w:rPr>
          <w:sz w:val="28"/>
          <w:szCs w:val="28"/>
          <w:lang w:val="en-US" w:eastAsia="en-US"/>
        </w:rPr>
      </w:pPr>
      <w:r w:rsidRPr="00AC4F57">
        <w:rPr>
          <w:sz w:val="28"/>
          <w:szCs w:val="28"/>
          <w:lang w:val="en-US" w:eastAsia="en-US"/>
        </w:rPr>
        <w:tab/>
        <w:t>- Thời gian học tập: Từ 01/01/2019 đến 10/4/2019.</w:t>
      </w:r>
    </w:p>
    <w:p w:rsidR="00515A13" w:rsidRPr="00AC4F57" w:rsidRDefault="00515A13" w:rsidP="005D4C9E">
      <w:pPr>
        <w:spacing w:before="120"/>
        <w:ind w:firstLine="720"/>
        <w:jc w:val="both"/>
        <w:rPr>
          <w:sz w:val="28"/>
          <w:szCs w:val="28"/>
          <w:lang w:val="en-US" w:eastAsia="en-US"/>
        </w:rPr>
      </w:pPr>
      <w:r w:rsidRPr="00AC4F57">
        <w:rPr>
          <w:sz w:val="28"/>
          <w:szCs w:val="28"/>
          <w:lang w:val="en-US" w:eastAsia="en-US"/>
        </w:rPr>
        <w:t>- Thời gian tổ chức báo cáo kết quả: Trước ngày 15/4/2019.</w:t>
      </w:r>
    </w:p>
    <w:p w:rsidR="00515A13" w:rsidRPr="00AC4F57" w:rsidRDefault="00515A13" w:rsidP="005D4C9E">
      <w:pPr>
        <w:spacing w:before="120"/>
        <w:ind w:firstLine="720"/>
        <w:jc w:val="both"/>
        <w:rPr>
          <w:b/>
          <w:bCs/>
          <w:sz w:val="28"/>
          <w:szCs w:val="28"/>
          <w:lang w:val="en-US" w:eastAsia="en-US"/>
        </w:rPr>
      </w:pPr>
      <w:r w:rsidRPr="00AC4F57">
        <w:rPr>
          <w:sz w:val="28"/>
          <w:szCs w:val="28"/>
          <w:lang w:val="en-US" w:eastAsia="en-US"/>
        </w:rPr>
        <w:t>- Các nội dung:</w:t>
      </w:r>
    </w:p>
    <w:p w:rsidR="00515A13" w:rsidRPr="00AC4F57" w:rsidRDefault="00515A13" w:rsidP="005D4C9E">
      <w:pPr>
        <w:spacing w:before="120"/>
        <w:ind w:firstLine="720"/>
        <w:jc w:val="both"/>
        <w:rPr>
          <w:sz w:val="28"/>
          <w:szCs w:val="28"/>
          <w:lang w:val="en-US" w:eastAsia="en-US"/>
        </w:rPr>
      </w:pPr>
      <w:r w:rsidRPr="00AC4F57">
        <w:rPr>
          <w:b/>
          <w:bCs/>
          <w:sz w:val="28"/>
          <w:szCs w:val="28"/>
          <w:lang w:val="en-US" w:eastAsia="en-US"/>
        </w:rPr>
        <w:t>THCS 39</w:t>
      </w:r>
      <w:r w:rsidRPr="00AC4F57">
        <w:rPr>
          <w:sz w:val="28"/>
          <w:szCs w:val="28"/>
          <w:lang w:val="en-US" w:eastAsia="en-US"/>
        </w:rPr>
        <w:t>: Phối hợp giữa nhà trường và cộng đồng trong công tác giáo dục học sinh Trung học cơ sở.</w:t>
      </w:r>
    </w:p>
    <w:p w:rsidR="00515A13" w:rsidRPr="00AC4F57" w:rsidRDefault="00515A13" w:rsidP="005D4C9E">
      <w:pPr>
        <w:spacing w:before="120"/>
        <w:ind w:firstLine="720"/>
        <w:jc w:val="both"/>
        <w:rPr>
          <w:sz w:val="28"/>
          <w:szCs w:val="28"/>
          <w:lang w:val="en-US" w:eastAsia="en-US"/>
        </w:rPr>
      </w:pPr>
      <w:r w:rsidRPr="00AC4F57">
        <w:rPr>
          <w:sz w:val="28"/>
          <w:szCs w:val="28"/>
          <w:lang w:val="en-US" w:eastAsia="en-US"/>
        </w:rPr>
        <w:t>- Thời gian tổ chức báo cáo kết quả: 09/</w:t>
      </w:r>
      <w:r>
        <w:rPr>
          <w:sz w:val="28"/>
          <w:szCs w:val="28"/>
          <w:lang w:val="en-US" w:eastAsia="en-US"/>
        </w:rPr>
        <w:t>0</w:t>
      </w:r>
      <w:bookmarkStart w:id="0" w:name="_GoBack"/>
      <w:bookmarkEnd w:id="0"/>
      <w:r w:rsidRPr="00AC4F57">
        <w:rPr>
          <w:sz w:val="28"/>
          <w:szCs w:val="28"/>
          <w:lang w:val="en-US" w:eastAsia="en-US"/>
        </w:rPr>
        <w:t>2/2019</w:t>
      </w:r>
    </w:p>
    <w:p w:rsidR="00515A13" w:rsidRPr="00AC4F57" w:rsidRDefault="00515A13" w:rsidP="005D4C9E">
      <w:pPr>
        <w:jc w:val="both"/>
        <w:rPr>
          <w:b/>
          <w:bCs/>
          <w:sz w:val="28"/>
          <w:szCs w:val="28"/>
          <w:lang w:val="pt-BR" w:eastAsia="en-US"/>
        </w:rPr>
      </w:pPr>
      <w:r w:rsidRPr="00AC4F57">
        <w:rPr>
          <w:b/>
          <w:bCs/>
          <w:sz w:val="28"/>
          <w:szCs w:val="28"/>
          <w:lang w:val="pt-BR" w:eastAsia="en-US"/>
        </w:rPr>
        <w:t>A.THÔNG TIN CÁ NHÂN</w:t>
      </w:r>
    </w:p>
    <w:p w:rsidR="00515A13" w:rsidRPr="00AC4F57" w:rsidRDefault="00515A13" w:rsidP="005D4C9E">
      <w:pPr>
        <w:widowControl w:val="0"/>
        <w:tabs>
          <w:tab w:val="left" w:leader="dot" w:pos="6720"/>
          <w:tab w:val="right" w:leader="dot" w:pos="8505"/>
          <w:tab w:val="left" w:pos="9120"/>
        </w:tabs>
        <w:rPr>
          <w:color w:val="000000"/>
          <w:sz w:val="28"/>
          <w:szCs w:val="28"/>
          <w:lang w:val="pt-BR" w:eastAsia="en-US"/>
        </w:rPr>
      </w:pPr>
      <w:r w:rsidRPr="00AC4F57">
        <w:rPr>
          <w:color w:val="000000"/>
          <w:sz w:val="28"/>
          <w:szCs w:val="28"/>
          <w:lang w:val="pt-BR" w:eastAsia="en-US"/>
        </w:rPr>
        <w:t xml:space="preserve">     1. Họ</w:t>
      </w:r>
      <w:r>
        <w:rPr>
          <w:color w:val="000000"/>
          <w:sz w:val="28"/>
          <w:szCs w:val="28"/>
          <w:lang w:val="pt-BR" w:eastAsia="en-US"/>
        </w:rPr>
        <w:t xml:space="preserve"> và tên:  Nguyễn Công Hoàng</w:t>
      </w:r>
      <w:r w:rsidRPr="00AC4F57">
        <w:rPr>
          <w:color w:val="000000"/>
          <w:sz w:val="28"/>
          <w:szCs w:val="28"/>
          <w:lang w:val="pt-BR" w:eastAsia="en-US"/>
        </w:rPr>
        <w:t>.                   Giới tính: Nam.</w:t>
      </w:r>
    </w:p>
    <w:p w:rsidR="00515A13" w:rsidRPr="00AC4F57" w:rsidRDefault="00515A13" w:rsidP="005D4C9E">
      <w:pPr>
        <w:widowControl w:val="0"/>
        <w:tabs>
          <w:tab w:val="left" w:leader="dot" w:pos="5040"/>
          <w:tab w:val="left" w:pos="9000"/>
        </w:tabs>
        <w:jc w:val="both"/>
        <w:rPr>
          <w:sz w:val="28"/>
          <w:szCs w:val="28"/>
          <w:lang w:val="pt-BR" w:eastAsia="en-US"/>
        </w:rPr>
      </w:pPr>
      <w:r w:rsidRPr="00AC4F57">
        <w:rPr>
          <w:sz w:val="28"/>
          <w:szCs w:val="28"/>
          <w:lang w:val="pt-BR" w:eastAsia="en-US"/>
        </w:rPr>
        <w:t xml:space="preserve">  </w:t>
      </w:r>
      <w:r>
        <w:rPr>
          <w:sz w:val="28"/>
          <w:szCs w:val="28"/>
          <w:lang w:val="pt-BR" w:eastAsia="en-US"/>
        </w:rPr>
        <w:t xml:space="preserve">   2. Ngày, tháng, năm sinh:  26/08/1968      </w:t>
      </w:r>
      <w:r w:rsidRPr="00AC4F57">
        <w:rPr>
          <w:sz w:val="28"/>
          <w:szCs w:val="28"/>
          <w:lang w:val="pt-BR" w:eastAsia="en-US"/>
        </w:rPr>
        <w:t xml:space="preserve"> Năm vào ngành giáo dụ</w:t>
      </w:r>
      <w:r>
        <w:rPr>
          <w:sz w:val="28"/>
          <w:szCs w:val="28"/>
          <w:lang w:val="pt-BR" w:eastAsia="en-US"/>
        </w:rPr>
        <w:t>c: 1991</w:t>
      </w:r>
      <w:r w:rsidRPr="00AC4F57">
        <w:rPr>
          <w:sz w:val="28"/>
          <w:szCs w:val="28"/>
          <w:lang w:val="pt-BR" w:eastAsia="en-US"/>
        </w:rPr>
        <w:t>.</w:t>
      </w:r>
    </w:p>
    <w:p w:rsidR="00515A13" w:rsidRPr="00AC4F57" w:rsidRDefault="00515A13" w:rsidP="005D4C9E">
      <w:pPr>
        <w:widowControl w:val="0"/>
        <w:tabs>
          <w:tab w:val="right" w:leader="dot" w:pos="5586"/>
          <w:tab w:val="right" w:leader="dot" w:pos="8505"/>
        </w:tabs>
        <w:rPr>
          <w:color w:val="000000"/>
          <w:sz w:val="28"/>
          <w:szCs w:val="28"/>
          <w:lang w:val="pt-BR" w:eastAsia="en-US"/>
        </w:rPr>
      </w:pPr>
      <w:r w:rsidRPr="00AC4F57">
        <w:rPr>
          <w:color w:val="000000"/>
          <w:sz w:val="28"/>
          <w:szCs w:val="28"/>
          <w:lang w:val="pt-BR" w:eastAsia="en-US"/>
        </w:rPr>
        <w:t xml:space="preserve">     3. Trình độ</w:t>
      </w:r>
      <w:r>
        <w:rPr>
          <w:color w:val="000000"/>
          <w:sz w:val="28"/>
          <w:szCs w:val="28"/>
          <w:lang w:val="pt-BR" w:eastAsia="en-US"/>
        </w:rPr>
        <w:t xml:space="preserve"> chuyên môn: CĐ</w:t>
      </w:r>
      <w:r w:rsidRPr="00AC4F57">
        <w:rPr>
          <w:color w:val="000000"/>
          <w:sz w:val="28"/>
          <w:szCs w:val="28"/>
          <w:lang w:val="pt-BR" w:eastAsia="en-US"/>
        </w:rPr>
        <w:t>SP Toán</w:t>
      </w:r>
    </w:p>
    <w:p w:rsidR="00515A13" w:rsidRPr="00AC4F57" w:rsidRDefault="00515A13" w:rsidP="005D4C9E">
      <w:pPr>
        <w:widowControl w:val="0"/>
        <w:jc w:val="both"/>
        <w:rPr>
          <w:sz w:val="28"/>
          <w:szCs w:val="28"/>
          <w:lang w:val="pt-BR" w:eastAsia="en-US"/>
        </w:rPr>
      </w:pPr>
      <w:r w:rsidRPr="00AC4F57">
        <w:rPr>
          <w:sz w:val="28"/>
          <w:szCs w:val="28"/>
          <w:lang w:val="pt-BR" w:eastAsia="en-US"/>
        </w:rPr>
        <w:t xml:space="preserve">    4. Tổ chuyên môn: Toán - Tin.    Môn dạy: </w:t>
      </w:r>
      <w:r w:rsidRPr="00AC4F57">
        <w:rPr>
          <w:color w:val="000000"/>
          <w:sz w:val="28"/>
          <w:szCs w:val="28"/>
          <w:lang w:val="pt-BR" w:eastAsia="en-US"/>
        </w:rPr>
        <w:t xml:space="preserve">Toán </w:t>
      </w:r>
    </w:p>
    <w:p w:rsidR="00515A13" w:rsidRPr="00AC4F57" w:rsidRDefault="00515A13" w:rsidP="005D4C9E">
      <w:pPr>
        <w:widowControl w:val="0"/>
        <w:rPr>
          <w:color w:val="000000"/>
          <w:sz w:val="28"/>
          <w:szCs w:val="28"/>
          <w:lang w:val="pt-BR" w:eastAsia="en-US"/>
        </w:rPr>
      </w:pPr>
      <w:r w:rsidRPr="00AC4F57">
        <w:rPr>
          <w:color w:val="000000"/>
          <w:sz w:val="28"/>
          <w:szCs w:val="28"/>
          <w:lang w:val="pt-BR" w:eastAsia="en-US"/>
        </w:rPr>
        <w:t xml:space="preserve">     5. Trình độ ngoại ngữ: B Anh văn.Trình độ tin họ</w:t>
      </w:r>
      <w:r>
        <w:rPr>
          <w:color w:val="000000"/>
          <w:sz w:val="28"/>
          <w:szCs w:val="28"/>
          <w:lang w:val="pt-BR" w:eastAsia="en-US"/>
        </w:rPr>
        <w:t>c: A</w:t>
      </w:r>
    </w:p>
    <w:p w:rsidR="00515A13" w:rsidRPr="00AC4F57" w:rsidRDefault="00515A13" w:rsidP="005D4C9E">
      <w:pPr>
        <w:widowControl w:val="0"/>
        <w:jc w:val="both"/>
        <w:rPr>
          <w:sz w:val="28"/>
          <w:szCs w:val="28"/>
          <w:lang w:val="pt-BR" w:eastAsia="en-US"/>
        </w:rPr>
      </w:pPr>
      <w:r w:rsidRPr="00AC4F57">
        <w:rPr>
          <w:sz w:val="28"/>
          <w:szCs w:val="28"/>
          <w:lang w:val="pt-BR" w:eastAsia="en-US"/>
        </w:rPr>
        <w:t xml:space="preserve">     6. Chức vụ: Giáo viên.</w:t>
      </w:r>
    </w:p>
    <w:p w:rsidR="00515A13" w:rsidRPr="00E25500" w:rsidRDefault="00515A13" w:rsidP="005D4C9E">
      <w:pPr>
        <w:spacing w:before="120"/>
        <w:jc w:val="both"/>
        <w:rPr>
          <w:sz w:val="28"/>
          <w:szCs w:val="28"/>
          <w:lang w:val="pt-BR" w:eastAsia="en-US"/>
        </w:rPr>
      </w:pPr>
      <w:r w:rsidRPr="00E25500">
        <w:rPr>
          <w:b/>
          <w:bCs/>
          <w:sz w:val="28"/>
          <w:szCs w:val="28"/>
          <w:lang w:val="pt-BR" w:eastAsia="en-US"/>
        </w:rPr>
        <w:t>B. THCS 39</w:t>
      </w:r>
      <w:r w:rsidRPr="00E25500">
        <w:rPr>
          <w:sz w:val="28"/>
          <w:szCs w:val="28"/>
          <w:lang w:val="pt-BR" w:eastAsia="en-US"/>
        </w:rPr>
        <w:t>: Phối hợp giữa nhà trường và cộng đồng trong công tác giáo dục học sinh Trung học cơ sở.</w:t>
      </w:r>
    </w:p>
    <w:p w:rsidR="00515A13" w:rsidRPr="00E25500" w:rsidRDefault="00515A13" w:rsidP="005D4C9E">
      <w:pPr>
        <w:spacing w:before="120"/>
        <w:jc w:val="both"/>
        <w:rPr>
          <w:sz w:val="28"/>
          <w:szCs w:val="28"/>
          <w:lang w:val="pt-BR" w:eastAsia="en-US"/>
        </w:rPr>
      </w:pPr>
      <w:r w:rsidRPr="00AC4F57">
        <w:rPr>
          <w:rStyle w:val="Strong"/>
          <w:b w:val="0"/>
          <w:bCs w:val="0"/>
          <w:sz w:val="28"/>
          <w:szCs w:val="28"/>
          <w:bdr w:val="none" w:sz="0" w:space="0" w:color="auto" w:frame="1"/>
        </w:rPr>
        <w:t>Nội dung 1:</w:t>
      </w:r>
      <w:r w:rsidRPr="00AC4F57">
        <w:rPr>
          <w:rStyle w:val="Strong"/>
          <w:sz w:val="28"/>
          <w:szCs w:val="28"/>
          <w:bdr w:val="none" w:sz="0" w:space="0" w:color="auto" w:frame="1"/>
        </w:rPr>
        <w:t xml:space="preserve"> </w:t>
      </w:r>
      <w:r w:rsidRPr="00AC4F57">
        <w:rPr>
          <w:rStyle w:val="Strong"/>
          <w:b w:val="0"/>
          <w:bCs w:val="0"/>
          <w:sz w:val="28"/>
          <w:szCs w:val="28"/>
          <w:bdr w:val="none" w:sz="0" w:space="0" w:color="auto" w:frame="1"/>
        </w:rPr>
        <w:t>Vai trò và mục tiêu của việc phối hợp</w:t>
      </w:r>
      <w:r w:rsidRPr="00E25500">
        <w:rPr>
          <w:rStyle w:val="Strong"/>
          <w:b w:val="0"/>
          <w:bCs w:val="0"/>
          <w:sz w:val="28"/>
          <w:szCs w:val="28"/>
          <w:bdr w:val="none" w:sz="0" w:space="0" w:color="auto" w:frame="1"/>
          <w:lang w:val="pt-BR"/>
        </w:rPr>
        <w:t xml:space="preserve"> giữa nhà trường</w:t>
      </w:r>
      <w:r w:rsidRPr="00AC4F57">
        <w:rPr>
          <w:rStyle w:val="Strong"/>
          <w:b w:val="0"/>
          <w:bCs w:val="0"/>
          <w:sz w:val="28"/>
          <w:szCs w:val="28"/>
          <w:bdr w:val="none" w:sz="0" w:space="0" w:color="auto" w:frame="1"/>
        </w:rPr>
        <w:t xml:space="preserve"> với gia đình học sinh</w:t>
      </w:r>
      <w:r w:rsidRPr="00E25500">
        <w:rPr>
          <w:rStyle w:val="Strong"/>
          <w:b w:val="0"/>
          <w:bCs w:val="0"/>
          <w:sz w:val="28"/>
          <w:szCs w:val="28"/>
          <w:bdr w:val="none" w:sz="0" w:space="0" w:color="auto" w:frame="1"/>
          <w:lang w:val="pt-BR"/>
        </w:rPr>
        <w:t xml:space="preserve"> và</w:t>
      </w:r>
      <w:r w:rsidRPr="00AC4F57">
        <w:rPr>
          <w:rStyle w:val="Strong"/>
          <w:b w:val="0"/>
          <w:bCs w:val="0"/>
          <w:sz w:val="28"/>
          <w:szCs w:val="28"/>
          <w:bdr w:val="none" w:sz="0" w:space="0" w:color="auto" w:frame="1"/>
        </w:rPr>
        <w:t xml:space="preserve"> cộng đồng trong</w:t>
      </w:r>
      <w:r w:rsidRPr="00E25500">
        <w:rPr>
          <w:rStyle w:val="Strong"/>
          <w:b w:val="0"/>
          <w:bCs w:val="0"/>
          <w:sz w:val="28"/>
          <w:szCs w:val="28"/>
          <w:bdr w:val="none" w:sz="0" w:space="0" w:color="auto" w:frame="1"/>
          <w:lang w:val="pt-BR"/>
        </w:rPr>
        <w:t xml:space="preserve"> </w:t>
      </w:r>
      <w:r w:rsidRPr="00E25500">
        <w:rPr>
          <w:sz w:val="28"/>
          <w:szCs w:val="28"/>
          <w:lang w:val="pt-BR" w:eastAsia="en-US"/>
        </w:rPr>
        <w:t>công tác giáo dục học sinh Trung học cơ sở.</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Nhà trường là một “nhạc trưởng” , “nhà tổ chức hoạt động” thống nhất các lực lượng và xã hội trong việc giáo dục đạo đức cho học sinh.</w:t>
      </w:r>
    </w:p>
    <w:p w:rsidR="00515A13" w:rsidRPr="00E25500" w:rsidRDefault="00515A13" w:rsidP="005D4C9E">
      <w:pPr>
        <w:spacing w:before="120"/>
        <w:jc w:val="both"/>
        <w:rPr>
          <w:sz w:val="28"/>
          <w:szCs w:val="28"/>
          <w:lang w:eastAsia="en-US"/>
        </w:rPr>
      </w:pPr>
      <w:r w:rsidRPr="00AC4F57">
        <w:rPr>
          <w:rStyle w:val="Strong"/>
          <w:b w:val="0"/>
          <w:bCs w:val="0"/>
          <w:sz w:val="28"/>
          <w:szCs w:val="28"/>
          <w:bdr w:val="none" w:sz="0" w:space="0" w:color="auto" w:frame="1"/>
        </w:rPr>
        <w:t>Nội dung 2: Nội dung của việc phối hợp</w:t>
      </w:r>
      <w:r w:rsidRPr="00E25500">
        <w:rPr>
          <w:rStyle w:val="Strong"/>
          <w:b w:val="0"/>
          <w:bCs w:val="0"/>
          <w:sz w:val="28"/>
          <w:szCs w:val="28"/>
          <w:bdr w:val="none" w:sz="0" w:space="0" w:color="auto" w:frame="1"/>
        </w:rPr>
        <w:t xml:space="preserve"> giữa nhà trường</w:t>
      </w:r>
      <w:r w:rsidRPr="00AC4F57">
        <w:rPr>
          <w:rStyle w:val="Strong"/>
          <w:b w:val="0"/>
          <w:bCs w:val="0"/>
          <w:sz w:val="28"/>
          <w:szCs w:val="28"/>
          <w:bdr w:val="none" w:sz="0" w:space="0" w:color="auto" w:frame="1"/>
        </w:rPr>
        <w:t xml:space="preserve"> với gia đình học sinh</w:t>
      </w:r>
      <w:r w:rsidRPr="00E25500">
        <w:rPr>
          <w:rStyle w:val="Strong"/>
          <w:b w:val="0"/>
          <w:bCs w:val="0"/>
          <w:sz w:val="28"/>
          <w:szCs w:val="28"/>
          <w:bdr w:val="none" w:sz="0" w:space="0" w:color="auto" w:frame="1"/>
        </w:rPr>
        <w:t xml:space="preserve"> và</w:t>
      </w:r>
      <w:r w:rsidRPr="00AC4F57">
        <w:rPr>
          <w:rStyle w:val="Strong"/>
          <w:b w:val="0"/>
          <w:bCs w:val="0"/>
          <w:sz w:val="28"/>
          <w:szCs w:val="28"/>
          <w:bdr w:val="none" w:sz="0" w:space="0" w:color="auto" w:frame="1"/>
        </w:rPr>
        <w:t xml:space="preserve"> cộng đồng trong</w:t>
      </w:r>
      <w:r w:rsidRPr="00E25500">
        <w:rPr>
          <w:rStyle w:val="Strong"/>
          <w:b w:val="0"/>
          <w:bCs w:val="0"/>
          <w:sz w:val="28"/>
          <w:szCs w:val="28"/>
          <w:bdr w:val="none" w:sz="0" w:space="0" w:color="auto" w:frame="1"/>
        </w:rPr>
        <w:t xml:space="preserve"> </w:t>
      </w:r>
      <w:r w:rsidRPr="00E25500">
        <w:rPr>
          <w:sz w:val="28"/>
          <w:szCs w:val="28"/>
          <w:lang w:eastAsia="en-US"/>
        </w:rPr>
        <w:t>công tác giáo dục học sinh Trung học cơ sở.</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515A13" w:rsidRPr="00E25500" w:rsidRDefault="00515A13" w:rsidP="005D4C9E">
      <w:pPr>
        <w:spacing w:before="120"/>
        <w:jc w:val="both"/>
        <w:rPr>
          <w:sz w:val="28"/>
          <w:szCs w:val="28"/>
          <w:lang w:eastAsia="en-US"/>
        </w:rPr>
      </w:pPr>
      <w:r w:rsidRPr="00AC4F57">
        <w:rPr>
          <w:rStyle w:val="Strong"/>
          <w:sz w:val="28"/>
          <w:szCs w:val="28"/>
          <w:bdr w:val="none" w:sz="0" w:space="0" w:color="auto" w:frame="1"/>
        </w:rPr>
        <w:t xml:space="preserve">Nội dung 3: </w:t>
      </w:r>
      <w:r w:rsidRPr="00AC4F57">
        <w:rPr>
          <w:rStyle w:val="Strong"/>
          <w:b w:val="0"/>
          <w:bCs w:val="0"/>
          <w:sz w:val="28"/>
          <w:szCs w:val="28"/>
          <w:bdr w:val="none" w:sz="0" w:space="0" w:color="auto" w:frame="1"/>
        </w:rPr>
        <w:t>Một số biện pháp tăng cường sự phối hợ</w:t>
      </w:r>
      <w:r w:rsidRPr="00E25500">
        <w:rPr>
          <w:rStyle w:val="Strong"/>
          <w:b w:val="0"/>
          <w:bCs w:val="0"/>
          <w:sz w:val="28"/>
          <w:szCs w:val="28"/>
          <w:bdr w:val="none" w:sz="0" w:space="0" w:color="auto" w:frame="1"/>
        </w:rPr>
        <w:t>p giữa nhà trường</w:t>
      </w:r>
      <w:r w:rsidRPr="00AC4F57">
        <w:rPr>
          <w:rStyle w:val="Strong"/>
          <w:b w:val="0"/>
          <w:bCs w:val="0"/>
          <w:sz w:val="28"/>
          <w:szCs w:val="28"/>
          <w:bdr w:val="none" w:sz="0" w:space="0" w:color="auto" w:frame="1"/>
        </w:rPr>
        <w:t xml:space="preserve"> với gia đình học sinh</w:t>
      </w:r>
      <w:r w:rsidRPr="00E25500">
        <w:rPr>
          <w:rStyle w:val="Strong"/>
          <w:b w:val="0"/>
          <w:bCs w:val="0"/>
          <w:sz w:val="28"/>
          <w:szCs w:val="28"/>
          <w:bdr w:val="none" w:sz="0" w:space="0" w:color="auto" w:frame="1"/>
        </w:rPr>
        <w:t xml:space="preserve"> và</w:t>
      </w:r>
      <w:r w:rsidRPr="00AC4F57">
        <w:rPr>
          <w:rStyle w:val="Strong"/>
          <w:b w:val="0"/>
          <w:bCs w:val="0"/>
          <w:sz w:val="28"/>
          <w:szCs w:val="28"/>
          <w:bdr w:val="none" w:sz="0" w:space="0" w:color="auto" w:frame="1"/>
        </w:rPr>
        <w:t xml:space="preserve"> cộng đồng trong</w:t>
      </w:r>
      <w:r w:rsidRPr="00E25500">
        <w:rPr>
          <w:rStyle w:val="Strong"/>
          <w:b w:val="0"/>
          <w:bCs w:val="0"/>
          <w:sz w:val="28"/>
          <w:szCs w:val="28"/>
          <w:bdr w:val="none" w:sz="0" w:space="0" w:color="auto" w:frame="1"/>
        </w:rPr>
        <w:t xml:space="preserve"> </w:t>
      </w:r>
      <w:r w:rsidRPr="00E25500">
        <w:rPr>
          <w:sz w:val="28"/>
          <w:szCs w:val="28"/>
          <w:lang w:eastAsia="en-US"/>
        </w:rPr>
        <w:t>công tác giáo dục học sinh Trung học cơ sở.</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Để phối hợp với gia đình Hs và cộng đồng trong công tác giáo dục HS THCS cần:</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Động viên, khuyến khích HS đến trường, thường xuyên có liên hệ và phối hợp với gia đình, hội PHHS, chính quyền địa phương quan tâm đến HS có hoàn cảnh khó khăn; bồi dưỡng kiến thức và kĩ năng cho Hs yếu, kém.</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515A13" w:rsidRPr="00AC4F57" w:rsidRDefault="00515A13" w:rsidP="005D4C9E">
      <w:pPr>
        <w:pStyle w:val="NormalWeb"/>
        <w:shd w:val="clear" w:color="auto" w:fill="FFFFFF"/>
        <w:spacing w:before="0" w:beforeAutospacing="0" w:after="0" w:afterAutospacing="0"/>
        <w:rPr>
          <w:sz w:val="28"/>
          <w:szCs w:val="28"/>
        </w:rPr>
      </w:pPr>
      <w:r w:rsidRPr="00AC4F57">
        <w:rPr>
          <w:sz w:val="28"/>
          <w:szCs w:val="28"/>
        </w:rPr>
        <w:t>- Phối hợp tốt với các tổ chức, đoàn thể trong trường: Tổ chức Đảng, Công đoàn, Đoàn thanh niên Cộng sản Hồ Chí Minh, Đội thiếu niên Tiền phong Hồ Chí Minh trong việc giáo dục đạo đức, pháp luật cho HS.</w:t>
      </w:r>
    </w:p>
    <w:p w:rsidR="00515A13" w:rsidRPr="00E25500" w:rsidRDefault="00515A13" w:rsidP="005D4C9E">
      <w:pPr>
        <w:rPr>
          <w:color w:val="000000"/>
          <w:sz w:val="28"/>
          <w:szCs w:val="28"/>
          <w:bdr w:val="none" w:sz="0" w:space="0" w:color="auto" w:frame="1"/>
        </w:rPr>
      </w:pPr>
      <w:r w:rsidRPr="00E25500">
        <w:rPr>
          <w:color w:val="000000"/>
          <w:sz w:val="28"/>
          <w:szCs w:val="28"/>
          <w:bdr w:val="none" w:sz="0" w:space="0" w:color="auto" w:frame="1"/>
        </w:rPr>
        <w:t>Điểm tự xếp:....................</w:t>
      </w:r>
    </w:p>
    <w:p w:rsidR="00515A13" w:rsidRPr="00E25500" w:rsidRDefault="00515A13" w:rsidP="005D4C9E">
      <w:pPr>
        <w:rPr>
          <w:color w:val="000000"/>
          <w:sz w:val="28"/>
          <w:szCs w:val="28"/>
          <w:bdr w:val="none" w:sz="0" w:space="0" w:color="auto" w:frame="1"/>
        </w:rPr>
      </w:pPr>
      <w:r w:rsidRPr="00E25500">
        <w:rPr>
          <w:color w:val="000000"/>
          <w:sz w:val="28"/>
          <w:szCs w:val="28"/>
          <w:bdr w:val="none" w:sz="0" w:space="0" w:color="auto" w:frame="1"/>
        </w:rPr>
        <w:t>Điểm tổ xếp:....................</w:t>
      </w:r>
      <w:r w:rsidRPr="007C473C">
        <w:rPr>
          <w:color w:val="000000"/>
          <w:sz w:val="28"/>
          <w:szCs w:val="28"/>
          <w:bdr w:val="none" w:sz="0" w:space="0" w:color="auto" w:frame="1"/>
        </w:rPr>
        <w:t xml:space="preserve">                                        </w:t>
      </w:r>
    </w:p>
    <w:p w:rsidR="00515A13" w:rsidRPr="00AC4F57" w:rsidRDefault="00515A13" w:rsidP="005D4C9E">
      <w:pPr>
        <w:rPr>
          <w:sz w:val="28"/>
          <w:szCs w:val="28"/>
        </w:rPr>
      </w:pPr>
    </w:p>
    <w:p w:rsidR="00515A13" w:rsidRPr="00AC4F57" w:rsidRDefault="00515A13">
      <w:pPr>
        <w:rPr>
          <w:sz w:val="28"/>
          <w:szCs w:val="28"/>
        </w:rPr>
      </w:pPr>
    </w:p>
    <w:sectPr w:rsidR="00515A13" w:rsidRPr="00AC4F57" w:rsidSect="004D112F">
      <w:pgSz w:w="11907" w:h="16840" w:code="9"/>
      <w:pgMar w:top="1418" w:right="1134" w:bottom="1418"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0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C88"/>
    <w:rsid w:val="000B0B28"/>
    <w:rsid w:val="00170459"/>
    <w:rsid w:val="003C1574"/>
    <w:rsid w:val="00417CE1"/>
    <w:rsid w:val="004D112F"/>
    <w:rsid w:val="00515A13"/>
    <w:rsid w:val="005D4C9E"/>
    <w:rsid w:val="007C473C"/>
    <w:rsid w:val="008B5660"/>
    <w:rsid w:val="008D3DC3"/>
    <w:rsid w:val="00AC4F57"/>
    <w:rsid w:val="00B077CC"/>
    <w:rsid w:val="00B07C88"/>
    <w:rsid w:val="00B85090"/>
    <w:rsid w:val="00C0796B"/>
    <w:rsid w:val="00E25500"/>
    <w:rsid w:val="00F54F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9E"/>
    <w:rPr>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4C9E"/>
    <w:pPr>
      <w:spacing w:before="100" w:beforeAutospacing="1" w:after="100" w:afterAutospacing="1"/>
    </w:pPr>
    <w:rPr>
      <w:sz w:val="24"/>
      <w:szCs w:val="24"/>
    </w:rPr>
  </w:style>
  <w:style w:type="character" w:styleId="Strong">
    <w:name w:val="Strong"/>
    <w:basedOn w:val="DefaultParagraphFont"/>
    <w:uiPriority w:val="99"/>
    <w:qFormat/>
    <w:rsid w:val="005D4C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814</Words>
  <Characters>4644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7</cp:revision>
  <dcterms:created xsi:type="dcterms:W3CDTF">2019-03-14T12:45:00Z</dcterms:created>
  <dcterms:modified xsi:type="dcterms:W3CDTF">2019-03-17T23:33:00Z</dcterms:modified>
</cp:coreProperties>
</file>