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979"/>
        <w:gridCol w:w="5499"/>
      </w:tblGrid>
      <w:tr w:rsidR="00B925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584" w:rsidRDefault="003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PHÒNG GD&amp;ĐT PHONG ĐIỀN </w:t>
            </w:r>
          </w:p>
          <w:p w:rsidR="00B92584" w:rsidRDefault="003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TRƯỜNG THCS ĐIỀN HẢI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B92584" w:rsidRDefault="00B92584">
            <w:pPr>
              <w:spacing w:after="0" w:line="240" w:lineRule="auto"/>
              <w:jc w:val="center"/>
            </w:pPr>
          </w:p>
        </w:tc>
        <w:tc>
          <w:tcPr>
            <w:tcW w:w="5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584" w:rsidRDefault="003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CỘNG HÒA XÃ HỘI CHỦ NGHĨA VIỆT NAM</w:t>
            </w:r>
          </w:p>
          <w:p w:rsidR="00B92584" w:rsidRDefault="003D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do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phúc</w:t>
            </w:r>
            <w:proofErr w:type="spellEnd"/>
          </w:p>
          <w:p w:rsidR="00B92584" w:rsidRDefault="00B92584">
            <w:pPr>
              <w:spacing w:after="0" w:line="240" w:lineRule="auto"/>
              <w:jc w:val="center"/>
            </w:pPr>
          </w:p>
        </w:tc>
      </w:tr>
      <w:tr w:rsidR="00B925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584" w:rsidRDefault="00B925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584" w:rsidRDefault="003D22C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Điền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Hải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05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02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2019</w:t>
            </w:r>
          </w:p>
        </w:tc>
      </w:tr>
    </w:tbl>
    <w:p w:rsidR="00B92584" w:rsidRDefault="00B9258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92584" w:rsidRDefault="003D22C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BÀI VIẾT BDTX NĂM HỌC 2018 - 2019</w:t>
      </w:r>
    </w:p>
    <w:p w:rsidR="00B92584" w:rsidRDefault="00B9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92584" w:rsidRDefault="003D22C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Căn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2188/KH-SGDĐT-GDCN&amp;TX </w:t>
      </w:r>
      <w:proofErr w:type="spellStart"/>
      <w:r>
        <w:rPr>
          <w:rFonts w:ascii="Times New Roman" w:eastAsia="Times New Roman" w:hAnsi="Times New Roman" w:cs="Times New Roman"/>
          <w:sz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13/9/2018 </w:t>
      </w:r>
      <w:proofErr w:type="spellStart"/>
      <w:r>
        <w:rPr>
          <w:rFonts w:ascii="Times New Roman" w:eastAsia="Times New Roman" w:hAnsi="Times New Roman" w:cs="Times New Roman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Sở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GD&amp;ĐT </w:t>
      </w:r>
      <w:proofErr w:type="spellStart"/>
      <w:r>
        <w:rPr>
          <w:rFonts w:ascii="Times New Roman" w:eastAsia="Times New Roman" w:hAnsi="Times New Roman" w:cs="Times New Roman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Bồi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dưỡng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xuyên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quản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sở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mầm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non, </w:t>
      </w:r>
      <w:proofErr w:type="spellStart"/>
      <w:r>
        <w:rPr>
          <w:rFonts w:ascii="Times New Roman" w:eastAsia="Times New Roman" w:hAnsi="Times New Roman" w:cs="Times New Roman"/>
          <w:sz w:val="28"/>
        </w:rPr>
        <w:t>phổ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nghề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nghiệp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xuyên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2018-2019; </w:t>
      </w:r>
      <w:proofErr w:type="spellStart"/>
      <w:r>
        <w:rPr>
          <w:rFonts w:ascii="Times New Roman" w:eastAsia="Times New Roman" w:hAnsi="Times New Roman" w:cs="Times New Roman"/>
          <w:sz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41/KH-PGDĐT </w:t>
      </w:r>
      <w:proofErr w:type="spellStart"/>
      <w:r>
        <w:rPr>
          <w:rFonts w:ascii="Times New Roman" w:eastAsia="Times New Roman" w:hAnsi="Times New Roman" w:cs="Times New Roman"/>
          <w:sz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17/9/2018 </w:t>
      </w:r>
      <w:proofErr w:type="spellStart"/>
      <w:r>
        <w:rPr>
          <w:rFonts w:ascii="Times New Roman" w:eastAsia="Times New Roman" w:hAnsi="Times New Roman" w:cs="Times New Roman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Phòng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GD&amp;ĐT </w:t>
      </w:r>
      <w:proofErr w:type="spellStart"/>
      <w:r>
        <w:rPr>
          <w:rFonts w:ascii="Times New Roman" w:eastAsia="Times New Roman" w:hAnsi="Times New Roman" w:cs="Times New Roman"/>
          <w:sz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Kế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hoạch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BDTX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cán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bộ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quản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lý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viên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MN, TH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THCS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năm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2018-2019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B92584" w:rsidRDefault="003D22C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Cá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nhân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tham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gia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BDTX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năm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2018-2019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như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>:</w:t>
      </w:r>
    </w:p>
    <w:p w:rsidR="00B92584" w:rsidRDefault="003D22C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bồi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dưỡng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3: (60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B92584" w:rsidRDefault="003D22C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bồi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dưỡng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modul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THCS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viên</w:t>
      </w:r>
      <w:proofErr w:type="spellEnd"/>
    </w:p>
    <w:p w:rsidR="00B92584" w:rsidRDefault="003D22C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Thời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lượng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60 </w:t>
      </w:r>
      <w:proofErr w:type="spellStart"/>
      <w:r>
        <w:rPr>
          <w:rFonts w:ascii="Times New Roman" w:eastAsia="Times New Roman" w:hAnsi="Times New Roman" w:cs="Times New Roman"/>
          <w:sz w:val="28"/>
        </w:rPr>
        <w:t>tiết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92584" w:rsidRDefault="003D22C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Thời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học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tập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̀ 01/01/2019 </w:t>
      </w:r>
      <w:proofErr w:type="spellStart"/>
      <w:r>
        <w:rPr>
          <w:rFonts w:ascii="Times New Roman" w:eastAsia="Times New Roman" w:hAnsi="Times New Roman" w:cs="Times New Roman"/>
          <w:sz w:val="28"/>
        </w:rPr>
        <w:t>đến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10/4/2019.</w:t>
      </w:r>
    </w:p>
    <w:p w:rsidR="00B92584" w:rsidRDefault="003D22C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Thời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sz w:val="28"/>
        </w:rPr>
        <w:t>chức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báo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cáo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kết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quả: </w:t>
      </w:r>
      <w:proofErr w:type="spellStart"/>
      <w:r>
        <w:rPr>
          <w:rFonts w:ascii="Times New Roman" w:eastAsia="Times New Roman" w:hAnsi="Times New Roman" w:cs="Times New Roman"/>
          <w:sz w:val="28"/>
        </w:rPr>
        <w:t>Trước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ngày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15/4/2019.</w:t>
      </w:r>
    </w:p>
    <w:p w:rsidR="00B92584" w:rsidRDefault="003D22C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dung:</w:t>
      </w:r>
    </w:p>
    <w:p w:rsidR="00B92584" w:rsidRDefault="003D22C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THCS 39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sở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92584" w:rsidRDefault="003D22C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Thời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sz w:val="28"/>
        </w:rPr>
        <w:t>chức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báo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cáo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kết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quả: 09/02/2019</w:t>
      </w:r>
    </w:p>
    <w:p w:rsidR="00B92584" w:rsidRDefault="003D2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A.THÔNG TIN CÁ NHÂN</w:t>
      </w:r>
    </w:p>
    <w:p w:rsidR="003D22CE" w:rsidRDefault="003D22CE" w:rsidP="003D22CE">
      <w:pPr>
        <w:tabs>
          <w:tab w:val="left" w:leader="dot" w:pos="6720"/>
          <w:tab w:val="right" w:leader="dot" w:pos="8505"/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1.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Họ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Ho</w:t>
      </w:r>
      <w:r w:rsidRPr="007765F3">
        <w:rPr>
          <w:rFonts w:ascii="Times New Roman" w:eastAsia="Times New Roman" w:hAnsi="Times New Roman" w:cs="Times New Roman"/>
          <w:color w:val="000000"/>
          <w:sz w:val="26"/>
        </w:rPr>
        <w:t>àng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 w:rsidRPr="007765F3">
        <w:rPr>
          <w:rFonts w:ascii="Times New Roman" w:eastAsia="Times New Roman" w:hAnsi="Times New Roman" w:cs="Times New Roman"/>
          <w:color w:val="000000"/>
          <w:sz w:val="26"/>
        </w:rPr>
        <w:t>Đư</w:t>
      </w:r>
      <w:r>
        <w:rPr>
          <w:rFonts w:ascii="Times New Roman" w:eastAsia="Times New Roman" w:hAnsi="Times New Roman" w:cs="Times New Roman"/>
          <w:color w:val="000000"/>
          <w:sz w:val="26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Th</w:t>
      </w:r>
      <w:r w:rsidRPr="007765F3">
        <w:rPr>
          <w:rFonts w:ascii="Times New Roman" w:eastAsia="Times New Roman" w:hAnsi="Times New Roman" w:cs="Times New Roman"/>
          <w:color w:val="000000"/>
          <w:sz w:val="26"/>
        </w:rPr>
        <w:t>ành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: Nam.</w:t>
      </w:r>
    </w:p>
    <w:p w:rsidR="003D22CE" w:rsidRDefault="003D22CE" w:rsidP="003D22CE">
      <w:pPr>
        <w:tabs>
          <w:tab w:val="left" w:leader="dot" w:pos="5040"/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2.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tháng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 19/11/1982                </w:t>
      </w:r>
      <w:proofErr w:type="spellStart"/>
      <w:r>
        <w:rPr>
          <w:rFonts w:ascii="Times New Roman" w:eastAsia="Times New Roman" w:hAnsi="Times New Roman" w:cs="Times New Roman"/>
          <w:sz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dục</w:t>
      </w:r>
      <w:proofErr w:type="spellEnd"/>
      <w:r>
        <w:rPr>
          <w:rFonts w:ascii="Times New Roman" w:eastAsia="Times New Roman" w:hAnsi="Times New Roman" w:cs="Times New Roman"/>
          <w:sz w:val="26"/>
        </w:rPr>
        <w:t>: 2011.</w:t>
      </w:r>
    </w:p>
    <w:p w:rsidR="003D22CE" w:rsidRDefault="003D22CE" w:rsidP="003D22CE">
      <w:pPr>
        <w:tabs>
          <w:tab w:val="right" w:leader="dot" w:pos="5586"/>
          <w:tab w:val="right" w:leader="dot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3.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môn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: </w:t>
      </w:r>
      <w:r w:rsidRPr="007765F3">
        <w:rPr>
          <w:rFonts w:ascii="Times New Roman" w:eastAsia="Times New Roman" w:hAnsi="Times New Roman" w:cs="Times New Roman"/>
          <w:color w:val="000000"/>
          <w:sz w:val="26"/>
        </w:rPr>
        <w:t>ĐẠI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H</w:t>
      </w:r>
      <w:r w:rsidRPr="007765F3">
        <w:rPr>
          <w:rFonts w:ascii="Times New Roman" w:eastAsia="Times New Roman" w:hAnsi="Times New Roman" w:cs="Times New Roman"/>
          <w:color w:val="000000"/>
          <w:sz w:val="26"/>
        </w:rPr>
        <w:t>ỌC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SINH H</w:t>
      </w:r>
      <w:r w:rsidRPr="007765F3">
        <w:rPr>
          <w:rFonts w:ascii="Times New Roman" w:eastAsia="Times New Roman" w:hAnsi="Times New Roman" w:cs="Times New Roman"/>
          <w:color w:val="000000"/>
          <w:sz w:val="26"/>
        </w:rPr>
        <w:t>ỌC</w:t>
      </w:r>
    </w:p>
    <w:p w:rsidR="003D22CE" w:rsidRDefault="003D22CE" w:rsidP="003D22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4. </w:t>
      </w:r>
      <w:proofErr w:type="spellStart"/>
      <w:r>
        <w:rPr>
          <w:rFonts w:ascii="Times New Roman" w:eastAsia="Times New Roman" w:hAnsi="Times New Roman" w:cs="Times New Roman"/>
          <w:sz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6"/>
        </w:rPr>
        <w:t>Hóa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   </w:t>
      </w:r>
      <w:proofErr w:type="spellStart"/>
      <w:r>
        <w:rPr>
          <w:rFonts w:ascii="Times New Roman" w:eastAsia="Times New Roman" w:hAnsi="Times New Roman" w:cs="Times New Roman"/>
          <w:sz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dạy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h</w:t>
      </w:r>
      <w:r w:rsidRPr="007765F3">
        <w:rPr>
          <w:rFonts w:ascii="Times New Roman" w:eastAsia="Times New Roman" w:hAnsi="Times New Roman" w:cs="Times New Roman"/>
          <w:color w:val="000000"/>
          <w:sz w:val="26"/>
        </w:rPr>
        <w:t>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6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,8</w:t>
      </w:r>
      <w:proofErr w:type="gramEnd"/>
    </w:p>
    <w:p w:rsidR="003D22CE" w:rsidRDefault="003D22CE" w:rsidP="003D22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5.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ngoại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ngữ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: B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Anh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văn.Trình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: Tin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phòng</w:t>
      </w:r>
      <w:proofErr w:type="spellEnd"/>
    </w:p>
    <w:p w:rsidR="003D22CE" w:rsidRDefault="003D22CE" w:rsidP="003D22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6. </w:t>
      </w:r>
      <w:proofErr w:type="spellStart"/>
      <w:r>
        <w:rPr>
          <w:rFonts w:ascii="Times New Roman" w:eastAsia="Times New Roman" w:hAnsi="Times New Roman" w:cs="Times New Roman"/>
          <w:sz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vụ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:rsidR="00B92584" w:rsidRDefault="003D22C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B. THCS 39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</w:t>
      </w:r>
      <w:r>
        <w:rPr>
          <w:rFonts w:ascii="Times New Roman" w:eastAsia="Times New Roman" w:hAnsi="Times New Roman" w:cs="Times New Roman"/>
          <w:sz w:val="28"/>
        </w:rPr>
        <w:t>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sở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92584" w:rsidRDefault="003D22C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dung 1: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mục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tiêu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sở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92584" w:rsidRDefault="003D22CE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Nhà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ường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trưởng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” 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thống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lượng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đạo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đức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B92584" w:rsidRDefault="003D22C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dung 2: </w:t>
      </w:r>
      <w:proofErr w:type="spellStart"/>
      <w:r>
        <w:rPr>
          <w:rFonts w:ascii="Times New Roman" w:eastAsia="Times New Roman" w:hAnsi="Times New Roman" w:cs="Times New Roman"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Trun</w:t>
      </w:r>
      <w:r>
        <w:rPr>
          <w:rFonts w:ascii="Times New Roman" w:eastAsia="Times New Roman" w:hAnsi="Times New Roman" w:cs="Times New Roman"/>
          <w:sz w:val="28"/>
        </w:rPr>
        <w:t>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sở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92584" w:rsidRDefault="003D22CE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tuyên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truyền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bồi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dưỡng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toàn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mục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tiêu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dung GD ĐĐ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ngoài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đặc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biệt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GV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gần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gũi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cảnh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từng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đạo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cần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chuẩn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thuyết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phục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tránh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loa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đại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khái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lệ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vậy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mang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cần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sổ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từng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Nếu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HS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vi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phạm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cần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biện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xử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lí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kịp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báo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sổ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điện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thoại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GV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cần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bình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bầu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xếp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đạo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đức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tiêu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chí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qui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cụ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căn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cứ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xếp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kì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Mọi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GDĐĐ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HS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thấy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vi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phạm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uốn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nắn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nhắc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nhở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báo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Gv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huy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nêu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tiết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chào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cờ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B92584" w:rsidRDefault="003D22C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dung 3: </w:t>
      </w:r>
      <w:proofErr w:type="spellStart"/>
      <w:r>
        <w:rPr>
          <w:rFonts w:ascii="Times New Roman" w:eastAsia="Times New Roman" w:hAnsi="Times New Roman" w:cs="Times New Roman"/>
          <w:sz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biện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tăng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cộng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</w:t>
      </w:r>
      <w:r>
        <w:rPr>
          <w:rFonts w:ascii="Times New Roman" w:eastAsia="Times New Roman" w:hAnsi="Times New Roman" w:cs="Times New Roman"/>
          <w:sz w:val="28"/>
        </w:rPr>
        <w:t>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sở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92584" w:rsidRDefault="003D22CE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Biện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lượng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tục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phong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trào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hóa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dưới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mọi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yếu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phấn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đấu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đạt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vững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tiêu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chuẩn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đạt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hóa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tiêu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biểu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cần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bồi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dưỡng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bậc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ngành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cùng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mình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proofErr w:type="gramEnd"/>
    </w:p>
    <w:p w:rsidR="00B92584" w:rsidRDefault="003D22CE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cộng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côn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HS THCS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cần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B92584" w:rsidRDefault="003D22CE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Thường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xuyên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mối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hệ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đoàn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phiếu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hệ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điện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thoại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; qua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cuộc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họp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PHHS;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họp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ban,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hối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ban 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ngành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địa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…)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kịp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xử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lí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thường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xuyên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đột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xuất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HS.</w:t>
      </w:r>
    </w:p>
    <w:p w:rsidR="00B92584" w:rsidRDefault="003D22CE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Đẩy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mạnh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phong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trào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đua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thiện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cực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Tăng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cường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oạt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hóa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thao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gian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vui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lành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mạnh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địa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thường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xuyên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từng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dịp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thúc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kì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thúc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nghỉ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hè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hằng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B92584" w:rsidRDefault="003D22CE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thu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kịp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iến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đóng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góp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phía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đoàn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HS.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môi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lành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mạnh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thiện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Thầy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nhưu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HS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ngoan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giỏi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nhằm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từng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bước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huy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cực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rèn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rèn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luyện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nghề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nghiệp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HS;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tăng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cường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HS ý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thái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độ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túc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B92584" w:rsidRDefault="003D22CE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khuyến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khích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thường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xuyên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hệ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PHHS,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chính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quyền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địa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cảnh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khó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khăn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bồi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dưỡng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yếu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kém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proofErr w:type="gramEnd"/>
    </w:p>
    <w:p w:rsidR="00B92584" w:rsidRDefault="003D22CE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đoàn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địa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bàn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an,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mặt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ận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quốc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cựu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cựu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Chiến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binh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Khuyến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nữ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ban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đại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diện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ngoài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B92584" w:rsidRDefault="003D22CE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đoàn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Đảng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đo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àn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Đoàn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thanh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niên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Cộng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sản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Hồ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Chí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Minh,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thiếu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niên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Tiền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phong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Hồ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Chí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Minh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đạo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đức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luật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HS.</w:t>
      </w:r>
    </w:p>
    <w:p w:rsidR="00B92584" w:rsidRDefault="003D22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xếp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:....................</w:t>
      </w:r>
      <w:proofErr w:type="gramEnd"/>
    </w:p>
    <w:p w:rsidR="00B92584" w:rsidRDefault="003D22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xếp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:....................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         </w:t>
      </w:r>
    </w:p>
    <w:p w:rsidR="00B92584" w:rsidRDefault="00B9258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92584" w:rsidRDefault="00B9258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B92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2584"/>
    <w:rsid w:val="003D22CE"/>
    <w:rsid w:val="00B9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2019-03-26T01:51:00Z</dcterms:created>
  <dcterms:modified xsi:type="dcterms:W3CDTF">2019-03-26T01:52:00Z</dcterms:modified>
</cp:coreProperties>
</file>